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9D" w:rsidRDefault="002E403D">
      <w:pPr>
        <w:rPr>
          <w:rFonts w:ascii="Arial" w:hAnsi="Arial" w:cs="Arial"/>
          <w:noProof/>
          <w:color w:val="000000"/>
          <w:sz w:val="18"/>
          <w:szCs w:val="18"/>
        </w:rPr>
      </w:pPr>
      <w:r>
        <w:rPr>
          <w:rFonts w:ascii="Arial" w:hAnsi="Arial" w:cs="Arial"/>
          <w:noProof/>
          <w:color w:val="000000"/>
          <w:sz w:val="18"/>
          <w:szCs w:val="18"/>
        </w:rPr>
        <w:pict>
          <v:shapetype id="_x0000_t202" coordsize="21600,21600" o:spt="202" path="m,l,21600r21600,l21600,xe">
            <v:stroke joinstyle="miter"/>
            <v:path gradientshapeok="t" o:connecttype="rect"/>
          </v:shapetype>
          <v:shape id="_x0000_s1026" type="#_x0000_t202" style="position:absolute;margin-left:138.75pt;margin-top:16.05pt;width:129.15pt;height:51.45pt;z-index:251656704" filled="f" stroked="f">
            <v:textbox style="mso-next-textbox:#_x0000_s1026" inset="0,0,0,0">
              <w:txbxContent>
                <w:p w:rsidR="00CB25EE" w:rsidRPr="002B3F2A" w:rsidRDefault="00CB25EE" w:rsidP="002B3F2A">
                  <w:pPr>
                    <w:spacing w:after="0"/>
                    <w:rPr>
                      <w:rFonts w:ascii="Times New Roman" w:hAnsi="Times New Roman"/>
                      <w:b/>
                    </w:rPr>
                  </w:pPr>
                  <w:r w:rsidRPr="002B3F2A">
                    <w:rPr>
                      <w:rFonts w:ascii="Times New Roman" w:hAnsi="Times New Roman"/>
                    </w:rPr>
                    <w:t xml:space="preserve">    </w:t>
                  </w:r>
                  <w:r w:rsidRPr="002B3F2A">
                    <w:rPr>
                      <w:rFonts w:ascii="Times New Roman" w:hAnsi="Times New Roman"/>
                      <w:b/>
                      <w:sz w:val="36"/>
                      <w:szCs w:val="36"/>
                    </w:rPr>
                    <w:t xml:space="preserve">Department of    </w:t>
                  </w:r>
                  <w:r w:rsidRPr="002B3F2A">
                    <w:rPr>
                      <w:rFonts w:ascii="Times New Roman" w:hAnsi="Times New Roman"/>
                      <w:b/>
                    </w:rPr>
                    <w:t xml:space="preserve">   </w:t>
                  </w:r>
                </w:p>
                <w:p w:rsidR="00CB25EE" w:rsidRPr="002B3F2A" w:rsidRDefault="00CB25EE" w:rsidP="002B3F2A">
                  <w:pPr>
                    <w:spacing w:after="0"/>
                    <w:rPr>
                      <w:rFonts w:ascii="Times New Roman" w:hAnsi="Times New Roman"/>
                      <w:b/>
                    </w:rPr>
                  </w:pPr>
                  <w:r w:rsidRPr="002B3F2A">
                    <w:rPr>
                      <w:rFonts w:ascii="Times New Roman" w:hAnsi="Times New Roman"/>
                      <w:b/>
                      <w:sz w:val="36"/>
                      <w:szCs w:val="36"/>
                    </w:rPr>
                    <w:t>Veterans Affairs</w:t>
                  </w:r>
                  <w:r w:rsidRPr="002B3F2A">
                    <w:rPr>
                      <w:rFonts w:ascii="Times New Roman" w:hAnsi="Times New Roman"/>
                      <w:b/>
                    </w:rPr>
                    <w:t xml:space="preserve">         </w:t>
                  </w:r>
                </w:p>
              </w:txbxContent>
            </v:textbox>
          </v:shape>
        </w:pict>
      </w:r>
      <w:r>
        <w:rPr>
          <w:rFonts w:ascii="Arial" w:hAnsi="Arial" w:cs="Arial"/>
          <w:noProof/>
          <w:color w:val="000000"/>
          <w:sz w:val="18"/>
          <w:szCs w:val="18"/>
        </w:rPr>
        <w:pict>
          <v:shapetype id="_x0000_t32" coordsize="21600,21600" o:spt="32" o:oned="t" path="m,l21600,21600e" filled="f">
            <v:path arrowok="t" fillok="f" o:connecttype="none"/>
            <o:lock v:ext="edit" shapetype="t"/>
          </v:shapetype>
          <v:shape id="_x0000_s1028" type="#_x0000_t32" style="position:absolute;margin-left:2.4pt;margin-top:110.25pt;width:495.75pt;height:0;z-index:251658752" o:connectortype="straight" strokeweight="2pt"/>
        </w:pict>
      </w:r>
      <w:r>
        <w:rPr>
          <w:rFonts w:ascii="Arial" w:hAnsi="Arial" w:cs="Arial"/>
          <w:noProof/>
          <w:color w:val="000000"/>
          <w:sz w:val="18"/>
          <w:szCs w:val="18"/>
        </w:rPr>
        <w:pict>
          <v:shape id="_x0000_s1027" type="#_x0000_t202" style="position:absolute;margin-left:281.25pt;margin-top:5.25pt;width:223.5pt;height:105pt;z-index:251657728" filled="f" stroked="f">
            <v:textbox style="mso-next-textbox:#_x0000_s1027">
              <w:txbxContent>
                <w:p w:rsidR="00CB25EE" w:rsidRPr="002B3F2A" w:rsidRDefault="00CB25EE" w:rsidP="002B3F2A">
                  <w:pPr>
                    <w:spacing w:after="0"/>
                    <w:jc w:val="center"/>
                    <w:rPr>
                      <w:rFonts w:ascii="Times New Roman" w:hAnsi="Times New Roman"/>
                      <w:b/>
                    </w:rPr>
                  </w:pPr>
                  <w:r w:rsidRPr="002B3F2A">
                    <w:rPr>
                      <w:rFonts w:ascii="Times New Roman" w:hAnsi="Times New Roman"/>
                      <w:b/>
                    </w:rPr>
                    <w:t>Fayetteville VA Medical Center</w:t>
                  </w:r>
                </w:p>
                <w:p w:rsidR="00CB25EE" w:rsidRPr="002B3F2A" w:rsidRDefault="00CB25EE" w:rsidP="002B3F2A">
                  <w:pPr>
                    <w:spacing w:after="0"/>
                    <w:jc w:val="center"/>
                    <w:rPr>
                      <w:rFonts w:ascii="Times New Roman" w:hAnsi="Times New Roman"/>
                      <w:b/>
                    </w:rPr>
                  </w:pPr>
                  <w:r w:rsidRPr="002B3F2A">
                    <w:rPr>
                      <w:rFonts w:ascii="Times New Roman" w:hAnsi="Times New Roman"/>
                      <w:b/>
                    </w:rPr>
                    <w:t>Office of Public Affairs</w:t>
                  </w:r>
                </w:p>
                <w:p w:rsidR="00CB25EE" w:rsidRPr="002B3F2A" w:rsidRDefault="00CB25EE" w:rsidP="002B3F2A">
                  <w:pPr>
                    <w:spacing w:after="0"/>
                    <w:jc w:val="center"/>
                    <w:rPr>
                      <w:rFonts w:ascii="Times New Roman" w:hAnsi="Times New Roman"/>
                      <w:b/>
                    </w:rPr>
                  </w:pPr>
                  <w:r w:rsidRPr="002B3F2A">
                    <w:rPr>
                      <w:rFonts w:ascii="Times New Roman" w:hAnsi="Times New Roman"/>
                      <w:b/>
                    </w:rPr>
                    <w:t>2300 Ramsey Street</w:t>
                  </w:r>
                </w:p>
                <w:p w:rsidR="00CB25EE" w:rsidRPr="002B3F2A" w:rsidRDefault="00CB25EE" w:rsidP="002B3F2A">
                  <w:pPr>
                    <w:spacing w:after="0"/>
                    <w:jc w:val="center"/>
                    <w:rPr>
                      <w:rFonts w:ascii="Times New Roman" w:hAnsi="Times New Roman"/>
                      <w:b/>
                    </w:rPr>
                  </w:pPr>
                  <w:r w:rsidRPr="002B3F2A">
                    <w:rPr>
                      <w:rFonts w:ascii="Times New Roman" w:hAnsi="Times New Roman"/>
                      <w:b/>
                    </w:rPr>
                    <w:t>Fayetteville, N.C.  28301</w:t>
                  </w:r>
                </w:p>
                <w:p w:rsidR="00CB25EE" w:rsidRPr="002B3F2A" w:rsidRDefault="00CB25EE" w:rsidP="002B3F2A">
                  <w:pPr>
                    <w:jc w:val="center"/>
                    <w:rPr>
                      <w:rFonts w:ascii="Times New Roman" w:hAnsi="Times New Roman"/>
                      <w:b/>
                      <w:sz w:val="72"/>
                      <w:szCs w:val="72"/>
                    </w:rPr>
                  </w:pPr>
                  <w:r w:rsidRPr="002B3F2A">
                    <w:rPr>
                      <w:rFonts w:ascii="Times New Roman" w:hAnsi="Times New Roman"/>
                      <w:b/>
                      <w:sz w:val="72"/>
                      <w:szCs w:val="72"/>
                    </w:rPr>
                    <w:t>News Release</w:t>
                  </w:r>
                </w:p>
              </w:txbxContent>
            </v:textbox>
          </v:shape>
        </w:pict>
      </w:r>
      <w:r w:rsidR="00ED39F4">
        <w:rPr>
          <w:rFonts w:ascii="Arial" w:hAnsi="Arial" w:cs="Arial"/>
          <w:noProof/>
          <w:color w:val="000000"/>
          <w:sz w:val="18"/>
          <w:szCs w:val="18"/>
        </w:rPr>
        <w:drawing>
          <wp:inline distT="0" distB="0" distL="0" distR="0">
            <wp:extent cx="1590675" cy="1276350"/>
            <wp:effectExtent l="19050" t="0" r="9525" b="0"/>
            <wp:docPr id="1" name="Picture 1" descr="Fayett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yetteville"/>
                    <pic:cNvPicPr>
                      <a:picLocks noChangeAspect="1" noChangeArrowheads="1"/>
                    </pic:cNvPicPr>
                  </pic:nvPicPr>
                  <pic:blipFill>
                    <a:blip r:embed="rId8" cstate="print"/>
                    <a:srcRect/>
                    <a:stretch>
                      <a:fillRect/>
                    </a:stretch>
                  </pic:blipFill>
                  <pic:spPr bwMode="auto">
                    <a:xfrm>
                      <a:off x="0" y="0"/>
                      <a:ext cx="1590675" cy="1276350"/>
                    </a:xfrm>
                    <a:prstGeom prst="rect">
                      <a:avLst/>
                    </a:prstGeom>
                    <a:noFill/>
                    <a:ln w="9525">
                      <a:noFill/>
                      <a:miter lim="800000"/>
                      <a:headEnd/>
                      <a:tailEnd/>
                    </a:ln>
                  </pic:spPr>
                </pic:pic>
              </a:graphicData>
            </a:graphic>
          </wp:inline>
        </w:drawing>
      </w:r>
    </w:p>
    <w:p w:rsidR="00850E0B" w:rsidRDefault="00850E0B" w:rsidP="00850E0B">
      <w:pPr>
        <w:spacing w:after="0"/>
        <w:rPr>
          <w:rFonts w:ascii="Times New Roman" w:hAnsi="Times New Roman"/>
          <w:b/>
        </w:rPr>
      </w:pPr>
    </w:p>
    <w:p w:rsidR="00ED39F4" w:rsidRDefault="00850E0B" w:rsidP="00ED39F4">
      <w:pPr>
        <w:spacing w:after="0"/>
        <w:rPr>
          <w:rFonts w:ascii="Times New Roman" w:hAnsi="Times New Roman"/>
          <w:b/>
        </w:rPr>
      </w:pPr>
      <w:r w:rsidRPr="002B3F2A">
        <w:rPr>
          <w:rFonts w:ascii="Times New Roman" w:hAnsi="Times New Roman"/>
          <w:b/>
        </w:rPr>
        <w:t>FOR IMMEDIATE RELEASE</w:t>
      </w:r>
    </w:p>
    <w:p w:rsidR="009805AC" w:rsidRDefault="00ED39F4" w:rsidP="00ED39F4">
      <w:pPr>
        <w:spacing w:after="0"/>
        <w:rPr>
          <w:rFonts w:ascii="Times New Roman" w:hAnsi="Times New Roman"/>
          <w:b/>
        </w:rPr>
      </w:pPr>
      <w:r>
        <w:rPr>
          <w:rFonts w:ascii="Times New Roman" w:hAnsi="Times New Roman"/>
          <w:b/>
        </w:rPr>
        <w:t>J</w:t>
      </w:r>
      <w:r w:rsidR="00917E46">
        <w:rPr>
          <w:rFonts w:ascii="Times New Roman" w:hAnsi="Times New Roman"/>
          <w:b/>
        </w:rPr>
        <w:t xml:space="preserve">uly 19, </w:t>
      </w:r>
      <w:r>
        <w:rPr>
          <w:rFonts w:ascii="Times New Roman" w:hAnsi="Times New Roman"/>
          <w:b/>
        </w:rPr>
        <w:t>2012</w:t>
      </w:r>
      <w:r w:rsidR="00850E0B" w:rsidRPr="002B3F2A">
        <w:rPr>
          <w:rFonts w:ascii="Times New Roman" w:hAnsi="Times New Roman"/>
          <w:b/>
        </w:rPr>
        <w:tab/>
      </w:r>
    </w:p>
    <w:p w:rsidR="007317A2" w:rsidRPr="002B3F2A" w:rsidRDefault="00850E0B" w:rsidP="00ED39F4">
      <w:pPr>
        <w:spacing w:after="0"/>
        <w:rPr>
          <w:rFonts w:ascii="Times New Roman" w:hAnsi="Times New Roman"/>
          <w:b/>
        </w:rPr>
      </w:pPr>
      <w:r w:rsidRPr="002B3F2A">
        <w:rPr>
          <w:rFonts w:ascii="Times New Roman" w:hAnsi="Times New Roman"/>
          <w:b/>
        </w:rPr>
        <w:tab/>
      </w:r>
      <w:r w:rsidRPr="002B3F2A">
        <w:rPr>
          <w:rFonts w:ascii="Times New Roman" w:hAnsi="Times New Roman"/>
          <w:b/>
        </w:rPr>
        <w:tab/>
      </w:r>
      <w:r w:rsidRPr="002B3F2A">
        <w:rPr>
          <w:rFonts w:ascii="Times New Roman" w:hAnsi="Times New Roman"/>
          <w:b/>
        </w:rPr>
        <w:tab/>
      </w:r>
      <w:r w:rsidRPr="002B3F2A">
        <w:rPr>
          <w:rFonts w:ascii="Times New Roman" w:hAnsi="Times New Roman"/>
          <w:b/>
        </w:rPr>
        <w:tab/>
      </w:r>
    </w:p>
    <w:p w:rsidR="00917E46" w:rsidRPr="00917E46" w:rsidRDefault="00917E46" w:rsidP="00917E46">
      <w:pPr>
        <w:spacing w:after="0" w:line="240" w:lineRule="auto"/>
        <w:jc w:val="center"/>
        <w:rPr>
          <w:rFonts w:ascii="Times New Roman" w:hAnsi="Times New Roman"/>
          <w:b/>
          <w:sz w:val="28"/>
          <w:szCs w:val="28"/>
        </w:rPr>
      </w:pPr>
      <w:r w:rsidRPr="00917E46">
        <w:rPr>
          <w:rFonts w:ascii="Times New Roman" w:hAnsi="Times New Roman"/>
          <w:b/>
          <w:sz w:val="28"/>
          <w:szCs w:val="28"/>
        </w:rPr>
        <w:t xml:space="preserve">VA Expanding Health Care </w:t>
      </w:r>
      <w:proofErr w:type="gramStart"/>
      <w:r w:rsidRPr="00917E46">
        <w:rPr>
          <w:rFonts w:ascii="Times New Roman" w:hAnsi="Times New Roman"/>
          <w:b/>
          <w:sz w:val="28"/>
          <w:szCs w:val="28"/>
        </w:rPr>
        <w:t>With</w:t>
      </w:r>
      <w:proofErr w:type="gramEnd"/>
      <w:r w:rsidRPr="00917E46">
        <w:rPr>
          <w:rFonts w:ascii="Times New Roman" w:hAnsi="Times New Roman"/>
          <w:b/>
          <w:sz w:val="28"/>
          <w:szCs w:val="28"/>
        </w:rPr>
        <w:t xml:space="preserve"> </w:t>
      </w:r>
      <w:r w:rsidR="009805AC">
        <w:rPr>
          <w:rFonts w:ascii="Times New Roman" w:hAnsi="Times New Roman"/>
          <w:b/>
          <w:sz w:val="28"/>
          <w:szCs w:val="28"/>
        </w:rPr>
        <w:t xml:space="preserve">Announcement of </w:t>
      </w:r>
      <w:r w:rsidRPr="00917E46">
        <w:rPr>
          <w:rFonts w:ascii="Times New Roman" w:hAnsi="Times New Roman"/>
          <w:b/>
          <w:sz w:val="28"/>
          <w:szCs w:val="28"/>
        </w:rPr>
        <w:t xml:space="preserve">New Community-Based Clinic in </w:t>
      </w:r>
    </w:p>
    <w:p w:rsidR="00917E46" w:rsidRPr="00917E46" w:rsidRDefault="00917E46" w:rsidP="00917E46">
      <w:pPr>
        <w:spacing w:after="0" w:line="240" w:lineRule="auto"/>
        <w:jc w:val="center"/>
        <w:rPr>
          <w:rFonts w:ascii="Times New Roman" w:hAnsi="Times New Roman"/>
          <w:b/>
          <w:sz w:val="28"/>
          <w:szCs w:val="28"/>
        </w:rPr>
      </w:pPr>
      <w:r w:rsidRPr="00917E46">
        <w:rPr>
          <w:rFonts w:ascii="Times New Roman" w:hAnsi="Times New Roman"/>
          <w:b/>
          <w:sz w:val="28"/>
          <w:szCs w:val="28"/>
        </w:rPr>
        <w:t>Lee County, NC</w:t>
      </w:r>
    </w:p>
    <w:p w:rsidR="00917E46" w:rsidRPr="00917E46" w:rsidRDefault="00917E46" w:rsidP="00917E46">
      <w:pPr>
        <w:jc w:val="center"/>
        <w:rPr>
          <w:rFonts w:ascii="Times New Roman" w:hAnsi="Times New Roman"/>
          <w:i/>
          <w:sz w:val="28"/>
          <w:szCs w:val="28"/>
        </w:rPr>
      </w:pPr>
      <w:r w:rsidRPr="00917E46">
        <w:rPr>
          <w:rFonts w:ascii="Times New Roman" w:hAnsi="Times New Roman"/>
          <w:i/>
          <w:sz w:val="28"/>
          <w:szCs w:val="28"/>
        </w:rPr>
        <w:t xml:space="preserve">Veterans Get Increased Access to World-Class Health Care </w:t>
      </w:r>
    </w:p>
    <w:p w:rsidR="001221FE" w:rsidRDefault="00917E46" w:rsidP="00917E46">
      <w:pPr>
        <w:spacing w:line="360" w:lineRule="auto"/>
        <w:ind w:firstLine="720"/>
        <w:rPr>
          <w:rFonts w:ascii="Times New Roman" w:hAnsi="Times New Roman"/>
          <w:sz w:val="24"/>
          <w:szCs w:val="24"/>
        </w:rPr>
      </w:pPr>
      <w:r w:rsidRPr="00917E46">
        <w:rPr>
          <w:rFonts w:ascii="Times New Roman" w:hAnsi="Times New Roman"/>
          <w:b/>
          <w:sz w:val="24"/>
          <w:szCs w:val="24"/>
        </w:rPr>
        <w:t>Fayetteville, NC</w:t>
      </w:r>
      <w:r w:rsidRPr="00917E46">
        <w:rPr>
          <w:rFonts w:ascii="Times New Roman" w:hAnsi="Times New Roman"/>
          <w:sz w:val="24"/>
          <w:szCs w:val="24"/>
        </w:rPr>
        <w:t xml:space="preserve"> – </w:t>
      </w:r>
      <w:r w:rsidR="001221FE">
        <w:rPr>
          <w:rFonts w:ascii="Times New Roman" w:hAnsi="Times New Roman"/>
          <w:sz w:val="24"/>
          <w:szCs w:val="24"/>
        </w:rPr>
        <w:t xml:space="preserve">The </w:t>
      </w:r>
      <w:r w:rsidR="001221FE" w:rsidRPr="00917E46">
        <w:rPr>
          <w:rFonts w:ascii="Times New Roman" w:hAnsi="Times New Roman"/>
          <w:sz w:val="24"/>
          <w:szCs w:val="24"/>
        </w:rPr>
        <w:t>Secretary of Veterans Affairs Eric K. Shinseki</w:t>
      </w:r>
      <w:r w:rsidR="00462E1D">
        <w:rPr>
          <w:rFonts w:ascii="Times New Roman" w:hAnsi="Times New Roman"/>
          <w:sz w:val="24"/>
          <w:szCs w:val="24"/>
        </w:rPr>
        <w:t>’s</w:t>
      </w:r>
      <w:r w:rsidR="001221FE" w:rsidRPr="00917E46">
        <w:rPr>
          <w:rFonts w:ascii="Times New Roman" w:hAnsi="Times New Roman"/>
          <w:sz w:val="24"/>
          <w:szCs w:val="24"/>
        </w:rPr>
        <w:t xml:space="preserve"> </w:t>
      </w:r>
      <w:r w:rsidR="001221FE">
        <w:rPr>
          <w:rFonts w:ascii="Times New Roman" w:hAnsi="Times New Roman"/>
          <w:sz w:val="24"/>
          <w:szCs w:val="24"/>
        </w:rPr>
        <w:t xml:space="preserve">announcement today of a new </w:t>
      </w:r>
      <w:r w:rsidR="006B4219" w:rsidRPr="00917E46">
        <w:rPr>
          <w:rFonts w:ascii="Times New Roman" w:hAnsi="Times New Roman"/>
          <w:sz w:val="24"/>
          <w:szCs w:val="24"/>
        </w:rPr>
        <w:t>C</w:t>
      </w:r>
      <w:r w:rsidR="006B4219">
        <w:rPr>
          <w:rFonts w:ascii="Times New Roman" w:hAnsi="Times New Roman"/>
          <w:sz w:val="24"/>
          <w:szCs w:val="24"/>
        </w:rPr>
        <w:t>ommunity</w:t>
      </w:r>
      <w:r w:rsidR="00436860">
        <w:rPr>
          <w:rFonts w:ascii="Times New Roman" w:hAnsi="Times New Roman"/>
          <w:sz w:val="24"/>
          <w:szCs w:val="24"/>
        </w:rPr>
        <w:t>-</w:t>
      </w:r>
      <w:r w:rsidR="006B4219">
        <w:rPr>
          <w:rFonts w:ascii="Times New Roman" w:hAnsi="Times New Roman"/>
          <w:sz w:val="24"/>
          <w:szCs w:val="24"/>
        </w:rPr>
        <w:t>Based Outpatient Clinic (</w:t>
      </w:r>
      <w:r w:rsidR="001221FE">
        <w:rPr>
          <w:rFonts w:ascii="Times New Roman" w:hAnsi="Times New Roman"/>
          <w:sz w:val="24"/>
          <w:szCs w:val="24"/>
        </w:rPr>
        <w:t>CBOC</w:t>
      </w:r>
      <w:r w:rsidR="006B4219">
        <w:rPr>
          <w:rFonts w:ascii="Times New Roman" w:hAnsi="Times New Roman"/>
          <w:sz w:val="24"/>
          <w:szCs w:val="24"/>
        </w:rPr>
        <w:t>)</w:t>
      </w:r>
      <w:r w:rsidR="001221FE">
        <w:rPr>
          <w:rFonts w:ascii="Times New Roman" w:hAnsi="Times New Roman"/>
          <w:sz w:val="24"/>
          <w:szCs w:val="24"/>
        </w:rPr>
        <w:t xml:space="preserve"> in Lee County continues the excitement at the</w:t>
      </w:r>
      <w:r w:rsidRPr="00917E46">
        <w:rPr>
          <w:rFonts w:ascii="Times New Roman" w:hAnsi="Times New Roman"/>
          <w:sz w:val="24"/>
          <w:szCs w:val="24"/>
        </w:rPr>
        <w:t xml:space="preserve"> Fayetteville VA</w:t>
      </w:r>
      <w:r w:rsidR="00436860">
        <w:rPr>
          <w:rFonts w:ascii="Times New Roman" w:hAnsi="Times New Roman"/>
          <w:sz w:val="24"/>
          <w:szCs w:val="24"/>
        </w:rPr>
        <w:t xml:space="preserve"> </w:t>
      </w:r>
      <w:r w:rsidRPr="00917E46">
        <w:rPr>
          <w:rFonts w:ascii="Times New Roman" w:hAnsi="Times New Roman"/>
          <w:sz w:val="24"/>
          <w:szCs w:val="24"/>
        </w:rPr>
        <w:t>M</w:t>
      </w:r>
      <w:r w:rsidR="00436860">
        <w:rPr>
          <w:rFonts w:ascii="Times New Roman" w:hAnsi="Times New Roman"/>
          <w:sz w:val="24"/>
          <w:szCs w:val="24"/>
        </w:rPr>
        <w:t>edical Center with</w:t>
      </w:r>
      <w:r w:rsidR="001221FE">
        <w:rPr>
          <w:rFonts w:ascii="Times New Roman" w:hAnsi="Times New Roman"/>
          <w:sz w:val="24"/>
          <w:szCs w:val="24"/>
        </w:rPr>
        <w:t xml:space="preserve"> </w:t>
      </w:r>
      <w:r w:rsidRPr="00917E46">
        <w:rPr>
          <w:rFonts w:ascii="Times New Roman" w:hAnsi="Times New Roman"/>
          <w:sz w:val="24"/>
          <w:szCs w:val="24"/>
        </w:rPr>
        <w:t xml:space="preserve">expansion of additional </w:t>
      </w:r>
      <w:r w:rsidR="001221FE">
        <w:rPr>
          <w:rFonts w:ascii="Times New Roman" w:hAnsi="Times New Roman"/>
          <w:sz w:val="24"/>
          <w:szCs w:val="24"/>
        </w:rPr>
        <w:t xml:space="preserve">CBOCs </w:t>
      </w:r>
      <w:r w:rsidRPr="00917E46">
        <w:rPr>
          <w:rFonts w:ascii="Times New Roman" w:hAnsi="Times New Roman"/>
          <w:sz w:val="24"/>
          <w:szCs w:val="24"/>
        </w:rPr>
        <w:t xml:space="preserve">and Health Care Centers </w:t>
      </w:r>
      <w:r w:rsidR="00436860">
        <w:rPr>
          <w:rFonts w:ascii="Times New Roman" w:hAnsi="Times New Roman"/>
          <w:sz w:val="24"/>
          <w:szCs w:val="24"/>
        </w:rPr>
        <w:t xml:space="preserve">to </w:t>
      </w:r>
      <w:r w:rsidRPr="00917E46">
        <w:rPr>
          <w:rFonts w:ascii="Times New Roman" w:hAnsi="Times New Roman"/>
          <w:sz w:val="24"/>
          <w:szCs w:val="24"/>
        </w:rPr>
        <w:t>reinforc</w:t>
      </w:r>
      <w:r w:rsidR="001221FE">
        <w:rPr>
          <w:rFonts w:ascii="Times New Roman" w:hAnsi="Times New Roman"/>
          <w:sz w:val="24"/>
          <w:szCs w:val="24"/>
        </w:rPr>
        <w:t>e</w:t>
      </w:r>
      <w:r w:rsidRPr="00917E46">
        <w:rPr>
          <w:rFonts w:ascii="Times New Roman" w:hAnsi="Times New Roman"/>
          <w:sz w:val="24"/>
          <w:szCs w:val="24"/>
        </w:rPr>
        <w:t xml:space="preserve"> commitment to providing access to high-quality care for Veterans</w:t>
      </w:r>
      <w:r w:rsidR="001221FE">
        <w:rPr>
          <w:rFonts w:ascii="Times New Roman" w:hAnsi="Times New Roman"/>
          <w:sz w:val="24"/>
          <w:szCs w:val="24"/>
        </w:rPr>
        <w:t xml:space="preserve">.  </w:t>
      </w:r>
    </w:p>
    <w:p w:rsidR="00917E46" w:rsidRPr="00917E46" w:rsidRDefault="00917E46" w:rsidP="001221FE">
      <w:pPr>
        <w:tabs>
          <w:tab w:val="left" w:pos="720"/>
        </w:tabs>
        <w:spacing w:line="360" w:lineRule="auto"/>
        <w:rPr>
          <w:rFonts w:ascii="Times New Roman" w:hAnsi="Times New Roman"/>
          <w:sz w:val="24"/>
          <w:szCs w:val="24"/>
        </w:rPr>
      </w:pPr>
      <w:r>
        <w:rPr>
          <w:rFonts w:ascii="Times New Roman" w:hAnsi="Times New Roman"/>
          <w:sz w:val="24"/>
          <w:szCs w:val="24"/>
        </w:rPr>
        <w:tab/>
      </w:r>
      <w:r w:rsidRPr="00917E46">
        <w:rPr>
          <w:rFonts w:ascii="Times New Roman" w:hAnsi="Times New Roman"/>
          <w:sz w:val="24"/>
          <w:szCs w:val="24"/>
        </w:rPr>
        <w:t>“</w:t>
      </w:r>
      <w:r>
        <w:rPr>
          <w:rFonts w:ascii="Times New Roman" w:hAnsi="Times New Roman"/>
          <w:sz w:val="24"/>
          <w:szCs w:val="24"/>
        </w:rPr>
        <w:t>We are very pleased the VA elected to approve construction of a new CBOC in Lee County for our Veterans,”</w:t>
      </w:r>
      <w:r w:rsidRPr="00917E46">
        <w:rPr>
          <w:rFonts w:ascii="Times New Roman" w:hAnsi="Times New Roman"/>
          <w:sz w:val="24"/>
          <w:szCs w:val="24"/>
        </w:rPr>
        <w:t xml:space="preserve"> said James Galkowski, Fayetteville VAMC associate director</w:t>
      </w:r>
      <w:r w:rsidR="00B74CA5">
        <w:rPr>
          <w:rFonts w:ascii="Times New Roman" w:hAnsi="Times New Roman"/>
          <w:sz w:val="24"/>
          <w:szCs w:val="24"/>
        </w:rPr>
        <w:t xml:space="preserve"> of operations</w:t>
      </w:r>
      <w:r w:rsidRPr="00917E46">
        <w:rPr>
          <w:rFonts w:ascii="Times New Roman" w:hAnsi="Times New Roman"/>
          <w:sz w:val="24"/>
          <w:szCs w:val="24"/>
        </w:rPr>
        <w:t xml:space="preserve">.  </w:t>
      </w:r>
      <w:r>
        <w:rPr>
          <w:rFonts w:ascii="Times New Roman" w:hAnsi="Times New Roman"/>
          <w:sz w:val="24"/>
          <w:szCs w:val="24"/>
        </w:rPr>
        <w:t xml:space="preserve"> </w:t>
      </w:r>
      <w:r w:rsidR="001221FE">
        <w:rPr>
          <w:rFonts w:ascii="Times New Roman" w:hAnsi="Times New Roman"/>
          <w:sz w:val="24"/>
          <w:szCs w:val="24"/>
        </w:rPr>
        <w:t>“</w:t>
      </w:r>
      <w:r w:rsidRPr="00917E46">
        <w:rPr>
          <w:rFonts w:ascii="Times New Roman" w:hAnsi="Times New Roman"/>
          <w:sz w:val="24"/>
          <w:szCs w:val="24"/>
        </w:rPr>
        <w:t xml:space="preserve">Our first priority will be to determine the best site </w:t>
      </w:r>
      <w:r w:rsidR="001221FE">
        <w:rPr>
          <w:rFonts w:ascii="Times New Roman" w:hAnsi="Times New Roman"/>
          <w:sz w:val="24"/>
          <w:szCs w:val="24"/>
        </w:rPr>
        <w:t xml:space="preserve">location </w:t>
      </w:r>
      <w:r w:rsidRPr="00917E46">
        <w:rPr>
          <w:rFonts w:ascii="Times New Roman" w:hAnsi="Times New Roman"/>
          <w:sz w:val="24"/>
          <w:szCs w:val="24"/>
        </w:rPr>
        <w:t xml:space="preserve">in Lee County to ensure our Veterans have </w:t>
      </w:r>
      <w:r w:rsidR="001221FE">
        <w:rPr>
          <w:rFonts w:ascii="Times New Roman" w:hAnsi="Times New Roman"/>
          <w:sz w:val="24"/>
          <w:szCs w:val="24"/>
        </w:rPr>
        <w:t xml:space="preserve">better </w:t>
      </w:r>
      <w:r w:rsidRPr="00917E46">
        <w:rPr>
          <w:rFonts w:ascii="Times New Roman" w:hAnsi="Times New Roman"/>
          <w:sz w:val="24"/>
          <w:szCs w:val="24"/>
        </w:rPr>
        <w:t xml:space="preserve">access to </w:t>
      </w:r>
      <w:r w:rsidR="001221FE">
        <w:rPr>
          <w:rFonts w:ascii="Times New Roman" w:hAnsi="Times New Roman"/>
          <w:sz w:val="24"/>
          <w:szCs w:val="24"/>
        </w:rPr>
        <w:t xml:space="preserve">quality </w:t>
      </w:r>
      <w:r w:rsidRPr="00917E46">
        <w:rPr>
          <w:rFonts w:ascii="Times New Roman" w:hAnsi="Times New Roman"/>
          <w:sz w:val="24"/>
          <w:szCs w:val="24"/>
        </w:rPr>
        <w:t>health care that is close to home</w:t>
      </w:r>
      <w:r w:rsidR="001221FE">
        <w:rPr>
          <w:rFonts w:ascii="Times New Roman" w:hAnsi="Times New Roman"/>
          <w:sz w:val="24"/>
          <w:szCs w:val="24"/>
        </w:rPr>
        <w:t>.  We will continue to provide a</w:t>
      </w:r>
      <w:r w:rsidRPr="00917E46">
        <w:rPr>
          <w:rFonts w:ascii="Times New Roman" w:hAnsi="Times New Roman"/>
          <w:sz w:val="24"/>
          <w:szCs w:val="24"/>
        </w:rPr>
        <w:t xml:space="preserve">dditional information on </w:t>
      </w:r>
      <w:r w:rsidR="001221FE">
        <w:rPr>
          <w:rFonts w:ascii="Times New Roman" w:hAnsi="Times New Roman"/>
          <w:sz w:val="24"/>
          <w:szCs w:val="24"/>
        </w:rPr>
        <w:t xml:space="preserve">the estimated project completion </w:t>
      </w:r>
      <w:r w:rsidR="00B57A99">
        <w:rPr>
          <w:rFonts w:ascii="Times New Roman" w:hAnsi="Times New Roman"/>
          <w:sz w:val="24"/>
          <w:szCs w:val="24"/>
        </w:rPr>
        <w:t xml:space="preserve">date </w:t>
      </w:r>
      <w:r w:rsidR="001221FE">
        <w:rPr>
          <w:rFonts w:ascii="Times New Roman" w:hAnsi="Times New Roman"/>
          <w:sz w:val="24"/>
          <w:szCs w:val="24"/>
        </w:rPr>
        <w:t xml:space="preserve">on our web site </w:t>
      </w:r>
      <w:r w:rsidRPr="00917E46">
        <w:rPr>
          <w:rFonts w:ascii="Times New Roman" w:hAnsi="Times New Roman"/>
          <w:sz w:val="24"/>
          <w:szCs w:val="24"/>
        </w:rPr>
        <w:t xml:space="preserve">and </w:t>
      </w:r>
      <w:r w:rsidR="001221FE">
        <w:rPr>
          <w:rFonts w:ascii="Times New Roman" w:hAnsi="Times New Roman"/>
          <w:sz w:val="24"/>
          <w:szCs w:val="24"/>
        </w:rPr>
        <w:t>in future media releases.</w:t>
      </w:r>
      <w:r w:rsidR="001C0FE6">
        <w:rPr>
          <w:rFonts w:ascii="Times New Roman" w:hAnsi="Times New Roman"/>
          <w:sz w:val="24"/>
          <w:szCs w:val="24"/>
        </w:rPr>
        <w:t xml:space="preserve">  We look forward to </w:t>
      </w:r>
      <w:r w:rsidR="00436860">
        <w:rPr>
          <w:rFonts w:ascii="Times New Roman" w:hAnsi="Times New Roman"/>
          <w:sz w:val="24"/>
          <w:szCs w:val="24"/>
        </w:rPr>
        <w:t xml:space="preserve">continuing </w:t>
      </w:r>
      <w:r w:rsidR="001C0FE6">
        <w:rPr>
          <w:rFonts w:ascii="Times New Roman" w:hAnsi="Times New Roman"/>
          <w:sz w:val="24"/>
          <w:szCs w:val="24"/>
        </w:rPr>
        <w:t xml:space="preserve">our dedication and commitment to </w:t>
      </w:r>
      <w:r w:rsidR="00436860">
        <w:rPr>
          <w:rFonts w:ascii="Times New Roman" w:hAnsi="Times New Roman"/>
          <w:sz w:val="24"/>
          <w:szCs w:val="24"/>
        </w:rPr>
        <w:t xml:space="preserve">serve </w:t>
      </w:r>
      <w:r w:rsidR="001C0FE6">
        <w:rPr>
          <w:rFonts w:ascii="Times New Roman" w:hAnsi="Times New Roman"/>
          <w:sz w:val="24"/>
          <w:szCs w:val="24"/>
        </w:rPr>
        <w:t xml:space="preserve">our Veterans </w:t>
      </w:r>
      <w:r w:rsidR="00436860">
        <w:rPr>
          <w:rFonts w:ascii="Times New Roman" w:hAnsi="Times New Roman"/>
          <w:sz w:val="24"/>
          <w:szCs w:val="24"/>
        </w:rPr>
        <w:t xml:space="preserve">and </w:t>
      </w:r>
      <w:r w:rsidR="001C0FE6">
        <w:rPr>
          <w:rFonts w:ascii="Times New Roman" w:hAnsi="Times New Roman"/>
          <w:sz w:val="24"/>
          <w:szCs w:val="24"/>
        </w:rPr>
        <w:t xml:space="preserve">ensure they receive the best medical and mental health care they </w:t>
      </w:r>
      <w:r w:rsidR="00436860">
        <w:rPr>
          <w:rFonts w:ascii="Times New Roman" w:hAnsi="Times New Roman"/>
          <w:sz w:val="24"/>
          <w:szCs w:val="24"/>
        </w:rPr>
        <w:t>have earned.</w:t>
      </w:r>
      <w:r w:rsidR="001C0FE6">
        <w:rPr>
          <w:rFonts w:ascii="Times New Roman" w:hAnsi="Times New Roman"/>
          <w:sz w:val="24"/>
          <w:szCs w:val="24"/>
        </w:rPr>
        <w:t>”</w:t>
      </w:r>
    </w:p>
    <w:p w:rsidR="00917E46" w:rsidRPr="00917E46" w:rsidRDefault="00917E46" w:rsidP="00917E46">
      <w:pPr>
        <w:tabs>
          <w:tab w:val="left" w:pos="720"/>
        </w:tabs>
        <w:spacing w:line="360" w:lineRule="auto"/>
        <w:rPr>
          <w:rFonts w:ascii="Times New Roman" w:hAnsi="Times New Roman"/>
          <w:sz w:val="24"/>
          <w:szCs w:val="24"/>
        </w:rPr>
      </w:pPr>
      <w:r w:rsidRPr="00917E46">
        <w:rPr>
          <w:rFonts w:ascii="Times New Roman" w:hAnsi="Times New Roman"/>
          <w:sz w:val="24"/>
          <w:szCs w:val="24"/>
        </w:rPr>
        <w:tab/>
        <w:t xml:space="preserve">The Fayetteville VAMC currently serves Veterans in 19 counties in Southeastern North Carolina and two counties in Northeastern South Carolina.   Community Based Outpatient Clinics (CBOCs) are located in Jacksonville, Hamlet, Robeson, Brunswick and Wilmington, North Carolina serving more than 16,000 patients residing in those nearby counties. </w:t>
      </w:r>
      <w:r w:rsidR="001221FE">
        <w:rPr>
          <w:rFonts w:ascii="Times New Roman" w:hAnsi="Times New Roman"/>
          <w:sz w:val="24"/>
          <w:szCs w:val="24"/>
        </w:rPr>
        <w:t xml:space="preserve"> </w:t>
      </w:r>
      <w:r w:rsidRPr="00917E46">
        <w:rPr>
          <w:rFonts w:ascii="Times New Roman" w:hAnsi="Times New Roman"/>
          <w:sz w:val="24"/>
          <w:szCs w:val="24"/>
        </w:rPr>
        <w:t xml:space="preserve">The CBOCs provide Veterans with Primary Care, Mental Health Care and offer tele-medicine for other specialized needs.  </w:t>
      </w:r>
    </w:p>
    <w:p w:rsidR="00917E46" w:rsidRPr="00917E46" w:rsidRDefault="00917E46" w:rsidP="001221FE">
      <w:pPr>
        <w:tabs>
          <w:tab w:val="left" w:pos="720"/>
        </w:tabs>
        <w:spacing w:line="360" w:lineRule="auto"/>
        <w:rPr>
          <w:rFonts w:ascii="Times New Roman" w:hAnsi="Times New Roman"/>
          <w:sz w:val="24"/>
          <w:szCs w:val="24"/>
        </w:rPr>
      </w:pPr>
      <w:r w:rsidRPr="00917E46">
        <w:rPr>
          <w:rFonts w:ascii="Times New Roman" w:hAnsi="Times New Roman"/>
          <w:sz w:val="24"/>
          <w:szCs w:val="24"/>
        </w:rPr>
        <w:tab/>
        <w:t xml:space="preserve"> In addition to the new clinic in Lee count</w:t>
      </w:r>
      <w:r w:rsidR="001E5634">
        <w:rPr>
          <w:rFonts w:ascii="Times New Roman" w:hAnsi="Times New Roman"/>
          <w:sz w:val="24"/>
          <w:szCs w:val="24"/>
        </w:rPr>
        <w:t>y</w:t>
      </w:r>
      <w:r w:rsidRPr="00917E46">
        <w:rPr>
          <w:rFonts w:ascii="Times New Roman" w:hAnsi="Times New Roman"/>
          <w:sz w:val="24"/>
          <w:szCs w:val="24"/>
        </w:rPr>
        <w:t>, new community clinics are also planned for:</w:t>
      </w:r>
    </w:p>
    <w:p w:rsidR="00917E46" w:rsidRPr="00917E46" w:rsidRDefault="00917E46" w:rsidP="00917E46">
      <w:pPr>
        <w:spacing w:line="360" w:lineRule="auto"/>
        <w:rPr>
          <w:rFonts w:ascii="Times New Roman" w:hAnsi="Times New Roman"/>
          <w:sz w:val="24"/>
          <w:szCs w:val="24"/>
        </w:rPr>
      </w:pPr>
      <w:r w:rsidRPr="00917E46">
        <w:rPr>
          <w:rFonts w:ascii="Times New Roman" w:hAnsi="Times New Roman"/>
          <w:b/>
          <w:sz w:val="24"/>
          <w:szCs w:val="24"/>
        </w:rPr>
        <w:t>Arizona</w:t>
      </w:r>
      <w:r w:rsidRPr="00917E46">
        <w:rPr>
          <w:rFonts w:ascii="Times New Roman" w:hAnsi="Times New Roman"/>
          <w:sz w:val="24"/>
          <w:szCs w:val="24"/>
        </w:rPr>
        <w:t xml:space="preserve"> – Northeast Phoenix/Maricopa </w:t>
      </w:r>
    </w:p>
    <w:p w:rsidR="00917E46" w:rsidRPr="00917E46" w:rsidRDefault="00917E46" w:rsidP="00917E46">
      <w:pPr>
        <w:spacing w:line="360" w:lineRule="auto"/>
        <w:rPr>
          <w:rFonts w:ascii="Times New Roman" w:hAnsi="Times New Roman"/>
          <w:sz w:val="24"/>
          <w:szCs w:val="24"/>
        </w:rPr>
      </w:pPr>
      <w:r w:rsidRPr="00917E46">
        <w:rPr>
          <w:rFonts w:ascii="Times New Roman" w:hAnsi="Times New Roman"/>
          <w:b/>
          <w:sz w:val="24"/>
          <w:szCs w:val="24"/>
        </w:rPr>
        <w:t>Georgia</w:t>
      </w:r>
      <w:r w:rsidRPr="00917E46">
        <w:rPr>
          <w:rFonts w:ascii="Times New Roman" w:hAnsi="Times New Roman"/>
          <w:sz w:val="24"/>
          <w:szCs w:val="24"/>
        </w:rPr>
        <w:t xml:space="preserve"> – Tifton/Tift </w:t>
      </w:r>
    </w:p>
    <w:p w:rsidR="00917E46" w:rsidRPr="00917E46" w:rsidRDefault="00917E46" w:rsidP="00917E46">
      <w:pPr>
        <w:spacing w:line="360" w:lineRule="auto"/>
        <w:rPr>
          <w:rFonts w:ascii="Times New Roman" w:hAnsi="Times New Roman"/>
          <w:sz w:val="24"/>
          <w:szCs w:val="24"/>
        </w:rPr>
      </w:pPr>
      <w:r w:rsidRPr="00917E46">
        <w:rPr>
          <w:rFonts w:ascii="Times New Roman" w:hAnsi="Times New Roman"/>
          <w:b/>
          <w:sz w:val="24"/>
          <w:szCs w:val="24"/>
        </w:rPr>
        <w:t>Kansas</w:t>
      </w:r>
      <w:r w:rsidRPr="00917E46">
        <w:rPr>
          <w:rFonts w:ascii="Times New Roman" w:hAnsi="Times New Roman"/>
          <w:sz w:val="24"/>
          <w:szCs w:val="24"/>
        </w:rPr>
        <w:t xml:space="preserve"> – Lenexa/Johnson County </w:t>
      </w:r>
    </w:p>
    <w:p w:rsidR="00917E46" w:rsidRPr="00917E46" w:rsidRDefault="00917E46" w:rsidP="00917E46">
      <w:pPr>
        <w:spacing w:line="360" w:lineRule="auto"/>
        <w:rPr>
          <w:rFonts w:ascii="Times New Roman" w:hAnsi="Times New Roman"/>
          <w:sz w:val="24"/>
          <w:szCs w:val="24"/>
        </w:rPr>
      </w:pPr>
      <w:r w:rsidRPr="00917E46">
        <w:rPr>
          <w:rFonts w:ascii="Times New Roman" w:hAnsi="Times New Roman"/>
          <w:b/>
          <w:sz w:val="24"/>
          <w:szCs w:val="24"/>
        </w:rPr>
        <w:t>Maryland</w:t>
      </w:r>
      <w:r w:rsidRPr="00917E46">
        <w:rPr>
          <w:rFonts w:ascii="Times New Roman" w:hAnsi="Times New Roman"/>
          <w:sz w:val="24"/>
          <w:szCs w:val="24"/>
        </w:rPr>
        <w:t xml:space="preserve"> – St. Mary’s </w:t>
      </w:r>
    </w:p>
    <w:p w:rsidR="00917E46" w:rsidRPr="00917E46" w:rsidRDefault="00917E46" w:rsidP="00917E46">
      <w:pPr>
        <w:spacing w:line="360" w:lineRule="auto"/>
        <w:rPr>
          <w:rFonts w:ascii="Times New Roman" w:hAnsi="Times New Roman"/>
          <w:sz w:val="24"/>
          <w:szCs w:val="24"/>
        </w:rPr>
      </w:pPr>
      <w:r w:rsidRPr="00917E46">
        <w:rPr>
          <w:rFonts w:ascii="Times New Roman" w:hAnsi="Times New Roman"/>
          <w:b/>
          <w:sz w:val="24"/>
          <w:szCs w:val="24"/>
        </w:rPr>
        <w:t>Missouri</w:t>
      </w:r>
      <w:r w:rsidRPr="00917E46">
        <w:rPr>
          <w:rFonts w:ascii="Times New Roman" w:hAnsi="Times New Roman"/>
          <w:sz w:val="24"/>
          <w:szCs w:val="24"/>
        </w:rPr>
        <w:t xml:space="preserve"> – Marshfield/Webster, Platte City/Platte, Springfield/Greene </w:t>
      </w:r>
    </w:p>
    <w:p w:rsidR="00917E46" w:rsidRPr="00917E46" w:rsidRDefault="00917E46" w:rsidP="00917E46">
      <w:pPr>
        <w:spacing w:line="360" w:lineRule="auto"/>
        <w:rPr>
          <w:rFonts w:ascii="Times New Roman" w:hAnsi="Times New Roman"/>
          <w:sz w:val="24"/>
          <w:szCs w:val="24"/>
        </w:rPr>
      </w:pPr>
      <w:r w:rsidRPr="00917E46">
        <w:rPr>
          <w:rFonts w:ascii="Times New Roman" w:hAnsi="Times New Roman"/>
          <w:b/>
          <w:sz w:val="24"/>
          <w:szCs w:val="24"/>
        </w:rPr>
        <w:t xml:space="preserve">Ohio </w:t>
      </w:r>
      <w:r w:rsidRPr="00917E46">
        <w:rPr>
          <w:rFonts w:ascii="Times New Roman" w:hAnsi="Times New Roman"/>
          <w:sz w:val="24"/>
          <w:szCs w:val="24"/>
        </w:rPr>
        <w:t xml:space="preserve">– Georgetown/Brown </w:t>
      </w:r>
    </w:p>
    <w:p w:rsidR="00917E46" w:rsidRPr="00917E46" w:rsidRDefault="00917E46" w:rsidP="00917E46">
      <w:pPr>
        <w:spacing w:line="360" w:lineRule="auto"/>
        <w:rPr>
          <w:rFonts w:ascii="Times New Roman" w:hAnsi="Times New Roman"/>
          <w:sz w:val="24"/>
          <w:szCs w:val="24"/>
        </w:rPr>
      </w:pPr>
      <w:r w:rsidRPr="00917E46">
        <w:rPr>
          <w:rFonts w:ascii="Times New Roman" w:hAnsi="Times New Roman"/>
          <w:b/>
          <w:sz w:val="24"/>
          <w:szCs w:val="24"/>
        </w:rPr>
        <w:t xml:space="preserve">Oregon </w:t>
      </w:r>
      <w:r w:rsidRPr="00917E46">
        <w:rPr>
          <w:rFonts w:ascii="Times New Roman" w:hAnsi="Times New Roman"/>
          <w:sz w:val="24"/>
          <w:szCs w:val="24"/>
        </w:rPr>
        <w:t>– Portland Metro South/Clackamas, Grants Pass/Josephine</w:t>
      </w:r>
    </w:p>
    <w:p w:rsidR="00917E46" w:rsidRPr="00917E46" w:rsidRDefault="00917E46" w:rsidP="00917E46">
      <w:pPr>
        <w:spacing w:line="360" w:lineRule="auto"/>
        <w:rPr>
          <w:rFonts w:ascii="Times New Roman" w:hAnsi="Times New Roman"/>
          <w:sz w:val="24"/>
          <w:szCs w:val="24"/>
        </w:rPr>
      </w:pPr>
      <w:r w:rsidRPr="00917E46">
        <w:rPr>
          <w:rFonts w:ascii="Times New Roman" w:hAnsi="Times New Roman"/>
          <w:b/>
          <w:sz w:val="24"/>
          <w:szCs w:val="24"/>
        </w:rPr>
        <w:t xml:space="preserve">Pennsylvania </w:t>
      </w:r>
      <w:r w:rsidRPr="00917E46">
        <w:rPr>
          <w:rFonts w:ascii="Times New Roman" w:hAnsi="Times New Roman"/>
          <w:sz w:val="24"/>
          <w:szCs w:val="24"/>
        </w:rPr>
        <w:t xml:space="preserve">– Huntingdon, Indiana </w:t>
      </w:r>
    </w:p>
    <w:p w:rsidR="00917E46" w:rsidRPr="00917E46" w:rsidRDefault="00917E46" w:rsidP="00917E46">
      <w:pPr>
        <w:spacing w:line="360" w:lineRule="auto"/>
        <w:rPr>
          <w:rFonts w:ascii="Times New Roman" w:hAnsi="Times New Roman"/>
          <w:sz w:val="24"/>
          <w:szCs w:val="24"/>
        </w:rPr>
      </w:pPr>
      <w:r w:rsidRPr="00917E46">
        <w:rPr>
          <w:rFonts w:ascii="Times New Roman" w:hAnsi="Times New Roman"/>
          <w:sz w:val="24"/>
          <w:szCs w:val="24"/>
        </w:rPr>
        <w:tab/>
        <w:t xml:space="preserve">For more information about VA’s health care services, please visit:  </w:t>
      </w:r>
      <w:hyperlink r:id="rId9" w:history="1">
        <w:r w:rsidRPr="00917E46">
          <w:rPr>
            <w:rStyle w:val="Hyperlink"/>
            <w:rFonts w:ascii="Times New Roman" w:hAnsi="Times New Roman"/>
            <w:sz w:val="24"/>
            <w:szCs w:val="24"/>
          </w:rPr>
          <w:t>http://www.va.gov/health/</w:t>
        </w:r>
      </w:hyperlink>
      <w:r w:rsidRPr="00917E46">
        <w:rPr>
          <w:rFonts w:ascii="Times New Roman" w:hAnsi="Times New Roman"/>
          <w:sz w:val="24"/>
          <w:szCs w:val="24"/>
        </w:rPr>
        <w:t xml:space="preserve">.  For information about the Fayetteville VAMC, visit </w:t>
      </w:r>
      <w:hyperlink r:id="rId10" w:history="1">
        <w:r w:rsidRPr="00917E46">
          <w:rPr>
            <w:rStyle w:val="Hyperlink"/>
            <w:rFonts w:ascii="Times New Roman" w:hAnsi="Times New Roman"/>
            <w:sz w:val="24"/>
            <w:szCs w:val="24"/>
          </w:rPr>
          <w:t>www.FayettevilleNC.VA.Gov</w:t>
        </w:r>
      </w:hyperlink>
      <w:r w:rsidRPr="00917E46">
        <w:rPr>
          <w:rFonts w:ascii="Times New Roman" w:hAnsi="Times New Roman"/>
          <w:sz w:val="24"/>
          <w:szCs w:val="24"/>
        </w:rPr>
        <w:t>.</w:t>
      </w:r>
    </w:p>
    <w:p w:rsidR="00917E46" w:rsidRPr="00917E46" w:rsidRDefault="00917E46" w:rsidP="00917E46">
      <w:pPr>
        <w:spacing w:line="360" w:lineRule="auto"/>
        <w:jc w:val="center"/>
        <w:rPr>
          <w:rFonts w:ascii="Times New Roman" w:hAnsi="Times New Roman"/>
          <w:sz w:val="24"/>
          <w:szCs w:val="24"/>
        </w:rPr>
      </w:pPr>
      <w:r w:rsidRPr="00917E46">
        <w:rPr>
          <w:rFonts w:ascii="Times New Roman" w:hAnsi="Times New Roman"/>
          <w:sz w:val="24"/>
          <w:szCs w:val="24"/>
        </w:rPr>
        <w:t>#  #  #</w:t>
      </w:r>
    </w:p>
    <w:p w:rsidR="00850E0B" w:rsidRPr="00917E46" w:rsidRDefault="00850E0B" w:rsidP="00850E0B">
      <w:pPr>
        <w:jc w:val="center"/>
        <w:rPr>
          <w:rFonts w:ascii="Times New Roman" w:hAnsi="Times New Roman"/>
          <w:b/>
          <w:sz w:val="24"/>
          <w:szCs w:val="24"/>
        </w:rPr>
      </w:pPr>
    </w:p>
    <w:p w:rsidR="00917E46" w:rsidRPr="00917E46" w:rsidRDefault="00917E46" w:rsidP="00241916">
      <w:pPr>
        <w:pStyle w:val="bodytext1"/>
        <w:spacing w:before="0" w:beforeAutospacing="0" w:after="0" w:afterAutospacing="0" w:line="480" w:lineRule="auto"/>
      </w:pPr>
    </w:p>
    <w:p w:rsidR="00917E46" w:rsidRPr="00917E46" w:rsidRDefault="00917E46" w:rsidP="00241916">
      <w:pPr>
        <w:pStyle w:val="bodytext1"/>
        <w:spacing w:before="0" w:beforeAutospacing="0" w:after="0" w:afterAutospacing="0" w:line="480" w:lineRule="auto"/>
      </w:pPr>
    </w:p>
    <w:sectPr w:rsidR="00917E46" w:rsidRPr="00917E46" w:rsidSect="00C45A90">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9D" w:rsidRDefault="0050329D" w:rsidP="00371EEA">
      <w:pPr>
        <w:spacing w:after="0" w:line="240" w:lineRule="auto"/>
      </w:pPr>
      <w:r>
        <w:separator/>
      </w:r>
    </w:p>
  </w:endnote>
  <w:endnote w:type="continuationSeparator" w:id="0">
    <w:p w:rsidR="0050329D" w:rsidRDefault="0050329D" w:rsidP="00371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9D" w:rsidRDefault="0050329D" w:rsidP="00371EEA">
      <w:pPr>
        <w:spacing w:after="0" w:line="240" w:lineRule="auto"/>
      </w:pPr>
      <w:r>
        <w:separator/>
      </w:r>
    </w:p>
  </w:footnote>
  <w:footnote w:type="continuationSeparator" w:id="0">
    <w:p w:rsidR="0050329D" w:rsidRDefault="0050329D" w:rsidP="00371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4AE"/>
    <w:multiLevelType w:val="hybridMultilevel"/>
    <w:tmpl w:val="0FA48DAA"/>
    <w:lvl w:ilvl="0" w:tplc="E28CC048">
      <w:start w:val="9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64AD6"/>
    <w:multiLevelType w:val="hybridMultilevel"/>
    <w:tmpl w:val="0ACA23C8"/>
    <w:lvl w:ilvl="0" w:tplc="36E41F82">
      <w:start w:val="9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C3815"/>
    <w:multiLevelType w:val="hybridMultilevel"/>
    <w:tmpl w:val="D88E451A"/>
    <w:lvl w:ilvl="0" w:tplc="AAA647E0">
      <w:start w:val="910"/>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17B0548"/>
    <w:multiLevelType w:val="hybridMultilevel"/>
    <w:tmpl w:val="9F1443FC"/>
    <w:lvl w:ilvl="0" w:tplc="F0987986">
      <w:start w:val="9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03764"/>
    <w:multiLevelType w:val="hybridMultilevel"/>
    <w:tmpl w:val="442483BE"/>
    <w:lvl w:ilvl="0" w:tplc="C728E170">
      <w:start w:val="910"/>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48D308C"/>
    <w:multiLevelType w:val="hybridMultilevel"/>
    <w:tmpl w:val="E72E6976"/>
    <w:lvl w:ilvl="0" w:tplc="3408835C">
      <w:start w:val="9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71F7D"/>
    <w:multiLevelType w:val="hybridMultilevel"/>
    <w:tmpl w:val="6042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914716"/>
    <w:multiLevelType w:val="hybridMultilevel"/>
    <w:tmpl w:val="09C64FE4"/>
    <w:lvl w:ilvl="0" w:tplc="E4425FAE">
      <w:start w:val="9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E7068"/>
    <w:multiLevelType w:val="hybridMultilevel"/>
    <w:tmpl w:val="425C3064"/>
    <w:lvl w:ilvl="0" w:tplc="B17EAB18">
      <w:start w:val="910"/>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700690"/>
    <w:multiLevelType w:val="multilevel"/>
    <w:tmpl w:val="7C30C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B6CF1"/>
    <w:multiLevelType w:val="hybridMultilevel"/>
    <w:tmpl w:val="6852A014"/>
    <w:lvl w:ilvl="0" w:tplc="7694AF9C">
      <w:start w:val="9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6A5C6D"/>
    <w:multiLevelType w:val="hybridMultilevel"/>
    <w:tmpl w:val="B1BAC472"/>
    <w:lvl w:ilvl="0" w:tplc="A9B05EAE">
      <w:start w:val="91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B50144"/>
    <w:multiLevelType w:val="hybridMultilevel"/>
    <w:tmpl w:val="2144A462"/>
    <w:lvl w:ilvl="0" w:tplc="1FD8E782">
      <w:start w:val="9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D27A29"/>
    <w:multiLevelType w:val="hybridMultilevel"/>
    <w:tmpl w:val="F9361278"/>
    <w:lvl w:ilvl="0" w:tplc="0AAA7EC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06021"/>
    <w:multiLevelType w:val="hybridMultilevel"/>
    <w:tmpl w:val="E01E66B8"/>
    <w:lvl w:ilvl="0" w:tplc="2294E6A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1A1B2A"/>
    <w:multiLevelType w:val="hybridMultilevel"/>
    <w:tmpl w:val="18EC8188"/>
    <w:lvl w:ilvl="0" w:tplc="4544AFFE">
      <w:start w:val="910"/>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6"/>
  </w:num>
  <w:num w:numId="4">
    <w:abstractNumId w:val="13"/>
  </w:num>
  <w:num w:numId="5">
    <w:abstractNumId w:val="14"/>
  </w:num>
  <w:num w:numId="6">
    <w:abstractNumId w:val="5"/>
  </w:num>
  <w:num w:numId="7">
    <w:abstractNumId w:val="2"/>
  </w:num>
  <w:num w:numId="8">
    <w:abstractNumId w:val="4"/>
  </w:num>
  <w:num w:numId="9">
    <w:abstractNumId w:val="8"/>
  </w:num>
  <w:num w:numId="10">
    <w:abstractNumId w:val="0"/>
  </w:num>
  <w:num w:numId="11">
    <w:abstractNumId w:val="10"/>
  </w:num>
  <w:num w:numId="12">
    <w:abstractNumId w:val="7"/>
  </w:num>
  <w:num w:numId="13">
    <w:abstractNumId w:val="1"/>
  </w:num>
  <w:num w:numId="14">
    <w:abstractNumId w:val="15"/>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3F2A"/>
    <w:rsid w:val="000022E9"/>
    <w:rsid w:val="00003C1E"/>
    <w:rsid w:val="0001327B"/>
    <w:rsid w:val="00025AA4"/>
    <w:rsid w:val="0004657D"/>
    <w:rsid w:val="00050C1C"/>
    <w:rsid w:val="00052741"/>
    <w:rsid w:val="000532AC"/>
    <w:rsid w:val="000574C0"/>
    <w:rsid w:val="0006280F"/>
    <w:rsid w:val="00063594"/>
    <w:rsid w:val="000A2CEC"/>
    <w:rsid w:val="000A4F8E"/>
    <w:rsid w:val="000B7575"/>
    <w:rsid w:val="000C2014"/>
    <w:rsid w:val="000F0CE2"/>
    <w:rsid w:val="000F3697"/>
    <w:rsid w:val="00105C44"/>
    <w:rsid w:val="00121EEF"/>
    <w:rsid w:val="001221FE"/>
    <w:rsid w:val="0012789D"/>
    <w:rsid w:val="00134613"/>
    <w:rsid w:val="0014799D"/>
    <w:rsid w:val="00154934"/>
    <w:rsid w:val="001615F8"/>
    <w:rsid w:val="001772FF"/>
    <w:rsid w:val="0018013F"/>
    <w:rsid w:val="00187B9C"/>
    <w:rsid w:val="001C0FE6"/>
    <w:rsid w:val="001E5634"/>
    <w:rsid w:val="001F337A"/>
    <w:rsid w:val="00202441"/>
    <w:rsid w:val="00241916"/>
    <w:rsid w:val="00257C65"/>
    <w:rsid w:val="002662AC"/>
    <w:rsid w:val="00273632"/>
    <w:rsid w:val="00292162"/>
    <w:rsid w:val="002B3F2A"/>
    <w:rsid w:val="002D3C56"/>
    <w:rsid w:val="002D5C0C"/>
    <w:rsid w:val="002E403D"/>
    <w:rsid w:val="002F5A18"/>
    <w:rsid w:val="00303091"/>
    <w:rsid w:val="00312138"/>
    <w:rsid w:val="00354356"/>
    <w:rsid w:val="003648AE"/>
    <w:rsid w:val="00371EEA"/>
    <w:rsid w:val="00387428"/>
    <w:rsid w:val="003A25A9"/>
    <w:rsid w:val="003D3D02"/>
    <w:rsid w:val="003F5A6E"/>
    <w:rsid w:val="00427C04"/>
    <w:rsid w:val="004358A6"/>
    <w:rsid w:val="00436860"/>
    <w:rsid w:val="0045245B"/>
    <w:rsid w:val="00462E1D"/>
    <w:rsid w:val="00463E0A"/>
    <w:rsid w:val="00464241"/>
    <w:rsid w:val="004667B9"/>
    <w:rsid w:val="00474AE3"/>
    <w:rsid w:val="004804C1"/>
    <w:rsid w:val="00491ADC"/>
    <w:rsid w:val="004A7C45"/>
    <w:rsid w:val="004B2707"/>
    <w:rsid w:val="004D6C21"/>
    <w:rsid w:val="004F0F76"/>
    <w:rsid w:val="0050329D"/>
    <w:rsid w:val="00511745"/>
    <w:rsid w:val="00520B4D"/>
    <w:rsid w:val="00537ECC"/>
    <w:rsid w:val="00544FFF"/>
    <w:rsid w:val="00551428"/>
    <w:rsid w:val="00555EFD"/>
    <w:rsid w:val="0057270F"/>
    <w:rsid w:val="00576F7E"/>
    <w:rsid w:val="005832CA"/>
    <w:rsid w:val="005862ED"/>
    <w:rsid w:val="00587508"/>
    <w:rsid w:val="005A34CA"/>
    <w:rsid w:val="005B4C0F"/>
    <w:rsid w:val="005B5C20"/>
    <w:rsid w:val="005E2C12"/>
    <w:rsid w:val="005F642D"/>
    <w:rsid w:val="006432EC"/>
    <w:rsid w:val="00661C12"/>
    <w:rsid w:val="00662CB1"/>
    <w:rsid w:val="006660FF"/>
    <w:rsid w:val="0066671B"/>
    <w:rsid w:val="00693E3B"/>
    <w:rsid w:val="006B000C"/>
    <w:rsid w:val="006B4219"/>
    <w:rsid w:val="006C60D3"/>
    <w:rsid w:val="006D49D5"/>
    <w:rsid w:val="007003E9"/>
    <w:rsid w:val="007125FA"/>
    <w:rsid w:val="00722C7B"/>
    <w:rsid w:val="00725492"/>
    <w:rsid w:val="007317A2"/>
    <w:rsid w:val="00731F23"/>
    <w:rsid w:val="007326DB"/>
    <w:rsid w:val="00743632"/>
    <w:rsid w:val="00750708"/>
    <w:rsid w:val="007609D6"/>
    <w:rsid w:val="0076745F"/>
    <w:rsid w:val="00797A1F"/>
    <w:rsid w:val="007E096C"/>
    <w:rsid w:val="007E36C4"/>
    <w:rsid w:val="00801692"/>
    <w:rsid w:val="008046B6"/>
    <w:rsid w:val="00822EE7"/>
    <w:rsid w:val="00850E0B"/>
    <w:rsid w:val="00861430"/>
    <w:rsid w:val="00863FE8"/>
    <w:rsid w:val="008659B9"/>
    <w:rsid w:val="00876215"/>
    <w:rsid w:val="00884A5A"/>
    <w:rsid w:val="008B6BD6"/>
    <w:rsid w:val="008E5EB6"/>
    <w:rsid w:val="00917594"/>
    <w:rsid w:val="00917E46"/>
    <w:rsid w:val="00920BF5"/>
    <w:rsid w:val="00967F2C"/>
    <w:rsid w:val="00973D0A"/>
    <w:rsid w:val="009805AC"/>
    <w:rsid w:val="00985B5E"/>
    <w:rsid w:val="00985C65"/>
    <w:rsid w:val="009A3F0A"/>
    <w:rsid w:val="009B5BB6"/>
    <w:rsid w:val="009C44BB"/>
    <w:rsid w:val="009D4F19"/>
    <w:rsid w:val="00A02882"/>
    <w:rsid w:val="00A163F7"/>
    <w:rsid w:val="00A35508"/>
    <w:rsid w:val="00A35B30"/>
    <w:rsid w:val="00A50939"/>
    <w:rsid w:val="00A71A2B"/>
    <w:rsid w:val="00A82EEE"/>
    <w:rsid w:val="00AA27F1"/>
    <w:rsid w:val="00AC3556"/>
    <w:rsid w:val="00AD3ECE"/>
    <w:rsid w:val="00AE2C78"/>
    <w:rsid w:val="00AE3005"/>
    <w:rsid w:val="00AF046C"/>
    <w:rsid w:val="00B04B69"/>
    <w:rsid w:val="00B15363"/>
    <w:rsid w:val="00B1740A"/>
    <w:rsid w:val="00B17CF9"/>
    <w:rsid w:val="00B26860"/>
    <w:rsid w:val="00B321A7"/>
    <w:rsid w:val="00B34479"/>
    <w:rsid w:val="00B46E43"/>
    <w:rsid w:val="00B57A99"/>
    <w:rsid w:val="00B640ED"/>
    <w:rsid w:val="00B74CA5"/>
    <w:rsid w:val="00B76314"/>
    <w:rsid w:val="00BA0BEA"/>
    <w:rsid w:val="00BA6BAB"/>
    <w:rsid w:val="00BA7D56"/>
    <w:rsid w:val="00BB7279"/>
    <w:rsid w:val="00BD2F4E"/>
    <w:rsid w:val="00BE014E"/>
    <w:rsid w:val="00BE761F"/>
    <w:rsid w:val="00BF3114"/>
    <w:rsid w:val="00C02BB6"/>
    <w:rsid w:val="00C27E00"/>
    <w:rsid w:val="00C45A90"/>
    <w:rsid w:val="00C6050F"/>
    <w:rsid w:val="00C73D41"/>
    <w:rsid w:val="00C913CB"/>
    <w:rsid w:val="00C97ED9"/>
    <w:rsid w:val="00CA1F6F"/>
    <w:rsid w:val="00CA4C4A"/>
    <w:rsid w:val="00CB25EE"/>
    <w:rsid w:val="00CD0C80"/>
    <w:rsid w:val="00CD35ED"/>
    <w:rsid w:val="00D03487"/>
    <w:rsid w:val="00D04727"/>
    <w:rsid w:val="00D07D63"/>
    <w:rsid w:val="00D4001E"/>
    <w:rsid w:val="00D54D26"/>
    <w:rsid w:val="00D9142F"/>
    <w:rsid w:val="00DC5817"/>
    <w:rsid w:val="00DD293A"/>
    <w:rsid w:val="00DD79F9"/>
    <w:rsid w:val="00DE7318"/>
    <w:rsid w:val="00DF64F5"/>
    <w:rsid w:val="00E06138"/>
    <w:rsid w:val="00E07E9D"/>
    <w:rsid w:val="00E14B0B"/>
    <w:rsid w:val="00E36538"/>
    <w:rsid w:val="00E43E37"/>
    <w:rsid w:val="00E55788"/>
    <w:rsid w:val="00E65CAE"/>
    <w:rsid w:val="00E75B51"/>
    <w:rsid w:val="00E875B9"/>
    <w:rsid w:val="00ED3408"/>
    <w:rsid w:val="00ED39F4"/>
    <w:rsid w:val="00F05937"/>
    <w:rsid w:val="00F15523"/>
    <w:rsid w:val="00F24466"/>
    <w:rsid w:val="00F337B1"/>
    <w:rsid w:val="00F3549B"/>
    <w:rsid w:val="00F42507"/>
    <w:rsid w:val="00F43754"/>
    <w:rsid w:val="00F570A3"/>
    <w:rsid w:val="00F62E16"/>
    <w:rsid w:val="00F67B7B"/>
    <w:rsid w:val="00F8402B"/>
    <w:rsid w:val="00F85699"/>
    <w:rsid w:val="00F90C01"/>
    <w:rsid w:val="00FA4B8F"/>
    <w:rsid w:val="00FB6669"/>
    <w:rsid w:val="00FB6E06"/>
    <w:rsid w:val="00FC453C"/>
    <w:rsid w:val="00FC7694"/>
    <w:rsid w:val="00FC7B7E"/>
    <w:rsid w:val="00FD598C"/>
    <w:rsid w:val="00FF0441"/>
    <w:rsid w:val="00FF3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2A"/>
    <w:rPr>
      <w:rFonts w:ascii="Tahoma" w:hAnsi="Tahoma" w:cs="Tahoma"/>
      <w:sz w:val="16"/>
      <w:szCs w:val="16"/>
    </w:rPr>
  </w:style>
  <w:style w:type="paragraph" w:customStyle="1" w:styleId="Default">
    <w:name w:val="Default"/>
    <w:rsid w:val="002B3F2A"/>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ED340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42507"/>
    <w:rPr>
      <w:color w:val="0000FF"/>
      <w:u w:val="single"/>
    </w:rPr>
  </w:style>
  <w:style w:type="paragraph" w:customStyle="1" w:styleId="bodytext1">
    <w:name w:val="bodytext1"/>
    <w:basedOn w:val="Normal"/>
    <w:rsid w:val="00E75B5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371EEA"/>
    <w:pPr>
      <w:tabs>
        <w:tab w:val="center" w:pos="4680"/>
        <w:tab w:val="right" w:pos="9360"/>
      </w:tabs>
    </w:pPr>
  </w:style>
  <w:style w:type="character" w:customStyle="1" w:styleId="HeaderChar">
    <w:name w:val="Header Char"/>
    <w:basedOn w:val="DefaultParagraphFont"/>
    <w:link w:val="Header"/>
    <w:uiPriority w:val="99"/>
    <w:semiHidden/>
    <w:rsid w:val="00371EEA"/>
    <w:rPr>
      <w:sz w:val="22"/>
      <w:szCs w:val="22"/>
    </w:rPr>
  </w:style>
  <w:style w:type="paragraph" w:styleId="Footer">
    <w:name w:val="footer"/>
    <w:basedOn w:val="Normal"/>
    <w:link w:val="FooterChar"/>
    <w:uiPriority w:val="99"/>
    <w:semiHidden/>
    <w:unhideWhenUsed/>
    <w:rsid w:val="00371EEA"/>
    <w:pPr>
      <w:tabs>
        <w:tab w:val="center" w:pos="4680"/>
        <w:tab w:val="right" w:pos="9360"/>
      </w:tabs>
    </w:pPr>
  </w:style>
  <w:style w:type="character" w:customStyle="1" w:styleId="FooterChar">
    <w:name w:val="Footer Char"/>
    <w:basedOn w:val="DefaultParagraphFont"/>
    <w:link w:val="Footer"/>
    <w:uiPriority w:val="99"/>
    <w:semiHidden/>
    <w:rsid w:val="00371EEA"/>
    <w:rPr>
      <w:sz w:val="22"/>
      <w:szCs w:val="22"/>
    </w:rPr>
  </w:style>
  <w:style w:type="paragraph" w:styleId="NoSpacing">
    <w:name w:val="No Spacing"/>
    <w:uiPriority w:val="1"/>
    <w:qFormat/>
    <w:rsid w:val="00985B5E"/>
    <w:rPr>
      <w:sz w:val="22"/>
      <w:szCs w:val="22"/>
    </w:rPr>
  </w:style>
</w:styles>
</file>

<file path=word/webSettings.xml><?xml version="1.0" encoding="utf-8"?>
<w:webSettings xmlns:r="http://schemas.openxmlformats.org/officeDocument/2006/relationships" xmlns:w="http://schemas.openxmlformats.org/wordprocessingml/2006/main">
  <w:divs>
    <w:div w:id="21323833">
      <w:bodyDiv w:val="1"/>
      <w:marLeft w:val="0"/>
      <w:marRight w:val="0"/>
      <w:marTop w:val="0"/>
      <w:marBottom w:val="0"/>
      <w:divBdr>
        <w:top w:val="none" w:sz="0" w:space="0" w:color="auto"/>
        <w:left w:val="none" w:sz="0" w:space="0" w:color="auto"/>
        <w:bottom w:val="none" w:sz="0" w:space="0" w:color="auto"/>
        <w:right w:val="none" w:sz="0" w:space="0" w:color="auto"/>
      </w:divBdr>
    </w:div>
    <w:div w:id="654334329">
      <w:bodyDiv w:val="1"/>
      <w:marLeft w:val="0"/>
      <w:marRight w:val="0"/>
      <w:marTop w:val="0"/>
      <w:marBottom w:val="0"/>
      <w:divBdr>
        <w:top w:val="none" w:sz="0" w:space="0" w:color="auto"/>
        <w:left w:val="none" w:sz="0" w:space="0" w:color="auto"/>
        <w:bottom w:val="none" w:sz="0" w:space="0" w:color="auto"/>
        <w:right w:val="none" w:sz="0" w:space="0" w:color="auto"/>
      </w:divBdr>
    </w:div>
    <w:div w:id="1021588724">
      <w:bodyDiv w:val="1"/>
      <w:marLeft w:val="0"/>
      <w:marRight w:val="0"/>
      <w:marTop w:val="0"/>
      <w:marBottom w:val="0"/>
      <w:divBdr>
        <w:top w:val="none" w:sz="0" w:space="0" w:color="auto"/>
        <w:left w:val="none" w:sz="0" w:space="0" w:color="auto"/>
        <w:bottom w:val="none" w:sz="0" w:space="0" w:color="auto"/>
        <w:right w:val="none" w:sz="0" w:space="0" w:color="auto"/>
      </w:divBdr>
    </w:div>
    <w:div w:id="1364793729">
      <w:bodyDiv w:val="1"/>
      <w:marLeft w:val="0"/>
      <w:marRight w:val="0"/>
      <w:marTop w:val="0"/>
      <w:marBottom w:val="0"/>
      <w:divBdr>
        <w:top w:val="none" w:sz="0" w:space="0" w:color="auto"/>
        <w:left w:val="none" w:sz="0" w:space="0" w:color="auto"/>
        <w:bottom w:val="none" w:sz="0" w:space="0" w:color="auto"/>
        <w:right w:val="none" w:sz="0" w:space="0" w:color="auto"/>
      </w:divBdr>
      <w:divsChild>
        <w:div w:id="662901490">
          <w:marLeft w:val="0"/>
          <w:marRight w:val="0"/>
          <w:marTop w:val="0"/>
          <w:marBottom w:val="0"/>
          <w:divBdr>
            <w:top w:val="none" w:sz="0" w:space="0" w:color="auto"/>
            <w:left w:val="none" w:sz="0" w:space="0" w:color="auto"/>
            <w:bottom w:val="none" w:sz="0" w:space="0" w:color="auto"/>
            <w:right w:val="none" w:sz="0" w:space="0" w:color="auto"/>
          </w:divBdr>
          <w:divsChild>
            <w:div w:id="727189819">
              <w:marLeft w:val="0"/>
              <w:marRight w:val="0"/>
              <w:marTop w:val="0"/>
              <w:marBottom w:val="0"/>
              <w:divBdr>
                <w:top w:val="none" w:sz="0" w:space="0" w:color="auto"/>
                <w:left w:val="none" w:sz="0" w:space="0" w:color="auto"/>
                <w:bottom w:val="none" w:sz="0" w:space="0" w:color="auto"/>
                <w:right w:val="none" w:sz="0" w:space="0" w:color="auto"/>
              </w:divBdr>
              <w:divsChild>
                <w:div w:id="114914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93774482">
      <w:bodyDiv w:val="1"/>
      <w:marLeft w:val="0"/>
      <w:marRight w:val="0"/>
      <w:marTop w:val="0"/>
      <w:marBottom w:val="0"/>
      <w:divBdr>
        <w:top w:val="none" w:sz="0" w:space="0" w:color="auto"/>
        <w:left w:val="none" w:sz="0" w:space="0" w:color="auto"/>
        <w:bottom w:val="none" w:sz="0" w:space="0" w:color="auto"/>
        <w:right w:val="none" w:sz="0" w:space="0" w:color="auto"/>
      </w:divBdr>
    </w:div>
    <w:div w:id="1532299028">
      <w:bodyDiv w:val="1"/>
      <w:marLeft w:val="0"/>
      <w:marRight w:val="0"/>
      <w:marTop w:val="0"/>
      <w:marBottom w:val="0"/>
      <w:divBdr>
        <w:top w:val="none" w:sz="0" w:space="0" w:color="auto"/>
        <w:left w:val="none" w:sz="0" w:space="0" w:color="auto"/>
        <w:bottom w:val="none" w:sz="0" w:space="0" w:color="auto"/>
        <w:right w:val="none" w:sz="0" w:space="0" w:color="auto"/>
      </w:divBdr>
    </w:div>
    <w:div w:id="1673987744">
      <w:bodyDiv w:val="1"/>
      <w:marLeft w:val="0"/>
      <w:marRight w:val="0"/>
      <w:marTop w:val="0"/>
      <w:marBottom w:val="0"/>
      <w:divBdr>
        <w:top w:val="none" w:sz="0" w:space="0" w:color="auto"/>
        <w:left w:val="none" w:sz="0" w:space="0" w:color="auto"/>
        <w:bottom w:val="none" w:sz="0" w:space="0" w:color="auto"/>
        <w:right w:val="none" w:sz="0" w:space="0" w:color="auto"/>
      </w:divBdr>
    </w:div>
    <w:div w:id="1732847256">
      <w:bodyDiv w:val="1"/>
      <w:marLeft w:val="0"/>
      <w:marRight w:val="0"/>
      <w:marTop w:val="0"/>
      <w:marBottom w:val="0"/>
      <w:divBdr>
        <w:top w:val="none" w:sz="0" w:space="0" w:color="auto"/>
        <w:left w:val="none" w:sz="0" w:space="0" w:color="auto"/>
        <w:bottom w:val="none" w:sz="0" w:space="0" w:color="auto"/>
        <w:right w:val="none" w:sz="0" w:space="0" w:color="auto"/>
      </w:divBdr>
    </w:div>
    <w:div w:id="1836720398">
      <w:bodyDiv w:val="1"/>
      <w:marLeft w:val="0"/>
      <w:marRight w:val="0"/>
      <w:marTop w:val="0"/>
      <w:marBottom w:val="0"/>
      <w:divBdr>
        <w:top w:val="none" w:sz="0" w:space="0" w:color="auto"/>
        <w:left w:val="none" w:sz="0" w:space="0" w:color="auto"/>
        <w:bottom w:val="none" w:sz="0" w:space="0" w:color="auto"/>
        <w:right w:val="none" w:sz="0" w:space="0" w:color="auto"/>
      </w:divBdr>
      <w:divsChild>
        <w:div w:id="1787777049">
          <w:marLeft w:val="0"/>
          <w:marRight w:val="0"/>
          <w:marTop w:val="0"/>
          <w:marBottom w:val="0"/>
          <w:divBdr>
            <w:top w:val="none" w:sz="0" w:space="0" w:color="auto"/>
            <w:left w:val="none" w:sz="0" w:space="0" w:color="auto"/>
            <w:bottom w:val="none" w:sz="0" w:space="0" w:color="auto"/>
            <w:right w:val="none" w:sz="0" w:space="0" w:color="auto"/>
          </w:divBdr>
          <w:divsChild>
            <w:div w:id="271665360">
              <w:marLeft w:val="0"/>
              <w:marRight w:val="0"/>
              <w:marTop w:val="0"/>
              <w:marBottom w:val="0"/>
              <w:divBdr>
                <w:top w:val="none" w:sz="0" w:space="0" w:color="auto"/>
                <w:left w:val="none" w:sz="0" w:space="0" w:color="auto"/>
                <w:bottom w:val="none" w:sz="0" w:space="0" w:color="auto"/>
                <w:right w:val="none" w:sz="0" w:space="0" w:color="auto"/>
              </w:divBdr>
              <w:divsChild>
                <w:div w:id="624895266">
                  <w:marLeft w:val="0"/>
                  <w:marRight w:val="150"/>
                  <w:marTop w:val="0"/>
                  <w:marBottom w:val="0"/>
                  <w:divBdr>
                    <w:top w:val="none" w:sz="0" w:space="0" w:color="auto"/>
                    <w:left w:val="none" w:sz="0" w:space="0" w:color="auto"/>
                    <w:bottom w:val="none" w:sz="0" w:space="0" w:color="auto"/>
                    <w:right w:val="none" w:sz="0" w:space="0" w:color="auto"/>
                  </w:divBdr>
                  <w:divsChild>
                    <w:div w:id="988484954">
                      <w:marLeft w:val="300"/>
                      <w:marRight w:val="0"/>
                      <w:marTop w:val="0"/>
                      <w:marBottom w:val="300"/>
                      <w:divBdr>
                        <w:top w:val="none" w:sz="0" w:space="0" w:color="auto"/>
                        <w:left w:val="none" w:sz="0" w:space="0" w:color="auto"/>
                        <w:bottom w:val="none" w:sz="0" w:space="0" w:color="auto"/>
                        <w:right w:val="none" w:sz="0" w:space="0" w:color="auto"/>
                      </w:divBdr>
                      <w:divsChild>
                        <w:div w:id="1159923090">
                          <w:marLeft w:val="0"/>
                          <w:marRight w:val="0"/>
                          <w:marTop w:val="0"/>
                          <w:marBottom w:val="0"/>
                          <w:divBdr>
                            <w:top w:val="none" w:sz="0" w:space="0" w:color="auto"/>
                            <w:left w:val="none" w:sz="0" w:space="0" w:color="auto"/>
                            <w:bottom w:val="none" w:sz="0" w:space="0" w:color="auto"/>
                            <w:right w:val="none" w:sz="0" w:space="0" w:color="auto"/>
                          </w:divBdr>
                        </w:div>
                      </w:divsChild>
                    </w:div>
                    <w:div w:id="19678514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9553641">
      <w:bodyDiv w:val="1"/>
      <w:marLeft w:val="0"/>
      <w:marRight w:val="0"/>
      <w:marTop w:val="0"/>
      <w:marBottom w:val="0"/>
      <w:divBdr>
        <w:top w:val="none" w:sz="0" w:space="0" w:color="auto"/>
        <w:left w:val="none" w:sz="0" w:space="0" w:color="auto"/>
        <w:bottom w:val="none" w:sz="0" w:space="0" w:color="auto"/>
        <w:right w:val="none" w:sz="0" w:space="0" w:color="auto"/>
      </w:divBdr>
    </w:div>
    <w:div w:id="2094427448">
      <w:bodyDiv w:val="1"/>
      <w:marLeft w:val="0"/>
      <w:marRight w:val="0"/>
      <w:marTop w:val="0"/>
      <w:marBottom w:val="0"/>
      <w:divBdr>
        <w:top w:val="none" w:sz="0" w:space="0" w:color="auto"/>
        <w:left w:val="none" w:sz="0" w:space="0" w:color="auto"/>
        <w:bottom w:val="none" w:sz="0" w:space="0" w:color="auto"/>
        <w:right w:val="none" w:sz="0" w:space="0" w:color="auto"/>
      </w:divBdr>
    </w:div>
    <w:div w:id="2097900831">
      <w:bodyDiv w:val="1"/>
      <w:marLeft w:val="0"/>
      <w:marRight w:val="0"/>
      <w:marTop w:val="0"/>
      <w:marBottom w:val="0"/>
      <w:divBdr>
        <w:top w:val="none" w:sz="0" w:space="0" w:color="auto"/>
        <w:left w:val="none" w:sz="0" w:space="0" w:color="auto"/>
        <w:bottom w:val="none" w:sz="0" w:space="0" w:color="auto"/>
        <w:right w:val="none" w:sz="0" w:space="0" w:color="auto"/>
      </w:divBdr>
    </w:div>
    <w:div w:id="213563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yettevilleNC.VA.Gov" TargetMode="External"/><Relationship Id="rId4" Type="http://schemas.openxmlformats.org/officeDocument/2006/relationships/settings" Target="settings.xml"/><Relationship Id="rId9" Type="http://schemas.openxmlformats.org/officeDocument/2006/relationships/hyperlink" Target="http://www.va.gov/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4405-4515-42BB-B67D-DE3C6A6E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EIE Desktop Technologies</cp:lastModifiedBy>
  <cp:revision>14</cp:revision>
  <cp:lastPrinted>2012-06-14T20:22:00Z</cp:lastPrinted>
  <dcterms:created xsi:type="dcterms:W3CDTF">2012-07-19T15:56:00Z</dcterms:created>
  <dcterms:modified xsi:type="dcterms:W3CDTF">2012-07-19T16:23:00Z</dcterms:modified>
</cp:coreProperties>
</file>